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E444" w14:textId="6B8CE2B3" w:rsidR="0010012A" w:rsidRPr="0005718B" w:rsidRDefault="003D7E9E" w:rsidP="0005718B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</w:t>
      </w:r>
    </w:p>
    <w:p w14:paraId="0327632C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C80939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C80939">
        <w:rPr>
          <w:rFonts w:ascii="Arial" w:hAnsi="Arial" w:cs="Arial"/>
          <w:b/>
          <w:sz w:val="20"/>
          <w:szCs w:val="20"/>
        </w:rPr>
        <w:t>IGUA</w:t>
      </w:r>
      <w:r w:rsidRPr="00C80939">
        <w:rPr>
          <w:rFonts w:ascii="Arial" w:hAnsi="Arial" w:cs="Arial"/>
          <w:b/>
          <w:sz w:val="20"/>
          <w:szCs w:val="20"/>
        </w:rPr>
        <w:t>, D</w:t>
      </w:r>
      <w:r w:rsidR="00147F97" w:rsidRPr="00C80939">
        <w:rPr>
          <w:rFonts w:ascii="Arial" w:hAnsi="Arial" w:cs="Arial"/>
          <w:b/>
          <w:sz w:val="20"/>
          <w:szCs w:val="20"/>
        </w:rPr>
        <w:t>efensoría de la Mujer Indígena -</w:t>
      </w:r>
      <w:r w:rsidRPr="00C80939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C80939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C80939">
        <w:rPr>
          <w:rFonts w:ascii="Arial" w:hAnsi="Arial" w:cs="Arial"/>
          <w:b/>
          <w:sz w:val="20"/>
          <w:szCs w:val="20"/>
        </w:rPr>
        <w:t>timas de Violencia I´X KEM     -MAIMI-</w:t>
      </w:r>
      <w:r w:rsidRPr="00C80939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C80939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C80939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C80939">
        <w:rPr>
          <w:rFonts w:ascii="Arial" w:hAnsi="Arial" w:cs="Arial"/>
          <w:b/>
          <w:sz w:val="20"/>
          <w:szCs w:val="20"/>
        </w:rPr>
        <w:t>efensoría de la Mujer Indígena -</w:t>
      </w:r>
      <w:r w:rsidRPr="00C80939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C80939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C80939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For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80939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C80939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9427E7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9427E7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P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427E7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9427E7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60E48775" w14:textId="023C9FB7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2B317CD4" w14:textId="0EC5C717" w:rsidR="0005718B" w:rsidRDefault="0005718B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24D7878F" w14:textId="77777777" w:rsidR="0005718B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5077934A" w14:textId="77777777" w:rsidR="0005718B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9FB9265" w14:textId="77777777" w:rsidR="0005718B" w:rsidRDefault="0005718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Pr="009427E7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1015AED3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98B62" w14:textId="77777777" w:rsidR="00793B7D" w:rsidRDefault="00793B7D" w:rsidP="00491693">
      <w:pPr>
        <w:spacing w:after="0" w:line="240" w:lineRule="auto"/>
      </w:pPr>
      <w:r>
        <w:separator/>
      </w:r>
    </w:p>
  </w:endnote>
  <w:endnote w:type="continuationSeparator" w:id="0">
    <w:p w14:paraId="2E1B5DF3" w14:textId="77777777" w:rsidR="00793B7D" w:rsidRDefault="00793B7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D0876" w14:textId="77777777" w:rsidR="00793B7D" w:rsidRDefault="00793B7D" w:rsidP="00491693">
      <w:pPr>
        <w:spacing w:after="0" w:line="240" w:lineRule="auto"/>
      </w:pPr>
      <w:r>
        <w:separator/>
      </w:r>
    </w:p>
  </w:footnote>
  <w:footnote w:type="continuationSeparator" w:id="0">
    <w:p w14:paraId="10D1A2AC" w14:textId="77777777" w:rsidR="00793B7D" w:rsidRDefault="00793B7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20500A"/>
    <w:rsid w:val="00242973"/>
    <w:rsid w:val="00270FAD"/>
    <w:rsid w:val="0029393B"/>
    <w:rsid w:val="002A2DFD"/>
    <w:rsid w:val="002B31FE"/>
    <w:rsid w:val="002B616A"/>
    <w:rsid w:val="002D7239"/>
    <w:rsid w:val="002E5CFF"/>
    <w:rsid w:val="002F313A"/>
    <w:rsid w:val="00392EFD"/>
    <w:rsid w:val="003C7209"/>
    <w:rsid w:val="003D7E9E"/>
    <w:rsid w:val="004347F6"/>
    <w:rsid w:val="00491693"/>
    <w:rsid w:val="004B51EA"/>
    <w:rsid w:val="004C3685"/>
    <w:rsid w:val="004D3323"/>
    <w:rsid w:val="004F2283"/>
    <w:rsid w:val="005463BC"/>
    <w:rsid w:val="0057665E"/>
    <w:rsid w:val="00584035"/>
    <w:rsid w:val="00585AEA"/>
    <w:rsid w:val="005A4B51"/>
    <w:rsid w:val="005C745B"/>
    <w:rsid w:val="00625BBD"/>
    <w:rsid w:val="006D5ED8"/>
    <w:rsid w:val="00707AFB"/>
    <w:rsid w:val="00763FA4"/>
    <w:rsid w:val="00783AEB"/>
    <w:rsid w:val="00793B7D"/>
    <w:rsid w:val="00826464"/>
    <w:rsid w:val="00841960"/>
    <w:rsid w:val="008C2672"/>
    <w:rsid w:val="008D2CED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D7A74"/>
    <w:rsid w:val="00C525FF"/>
    <w:rsid w:val="00C75B11"/>
    <w:rsid w:val="00C80939"/>
    <w:rsid w:val="00C964AA"/>
    <w:rsid w:val="00CF5F4C"/>
    <w:rsid w:val="00E46C3F"/>
    <w:rsid w:val="00ED0736"/>
    <w:rsid w:val="00ED6987"/>
    <w:rsid w:val="00F37941"/>
    <w:rsid w:val="00F76883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2022-10-04T17:31:00Z</cp:lastPrinted>
  <dcterms:created xsi:type="dcterms:W3CDTF">2022-10-12T18:57:00Z</dcterms:created>
  <dcterms:modified xsi:type="dcterms:W3CDTF">2022-10-12T18:57:00Z</dcterms:modified>
</cp:coreProperties>
</file>